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73" w:rsidRPr="00B56A31" w:rsidRDefault="00922142" w:rsidP="00B60EE4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 w:rsidR="00B60EE4" w:rsidRPr="00B56A31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1E0073" w:rsidRPr="00B56A31" w:rsidRDefault="001E0073" w:rsidP="00B60EE4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B60EE4" w:rsidRPr="00B56A31" w:rsidRDefault="00922142" w:rsidP="00B60EE4">
      <w:pPr>
        <w:tabs>
          <w:tab w:val="left" w:pos="5670"/>
          <w:tab w:val="left" w:pos="7371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B60EE4" w:rsidRPr="00B56A31">
        <w:rPr>
          <w:rFonts w:ascii="Times New Roman" w:eastAsia="Times New Roman" w:hAnsi="Times New Roman" w:cs="Times New Roman"/>
          <w:sz w:val="28"/>
          <w:szCs w:val="28"/>
        </w:rPr>
        <w:t>Государственной программе</w:t>
      </w:r>
    </w:p>
    <w:p w:rsidR="001E0073" w:rsidRPr="00B56A31" w:rsidRDefault="00922142" w:rsidP="00446832">
      <w:pPr>
        <w:spacing w:before="6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1E0073" w:rsidRPr="00B56A31" w:rsidRDefault="00922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и распределения субсидий местным бюджетам</w:t>
      </w:r>
    </w:p>
    <w:p w:rsidR="001E0073" w:rsidRPr="00B56A31" w:rsidRDefault="009221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b/>
          <w:sz w:val="28"/>
          <w:szCs w:val="28"/>
        </w:rPr>
        <w:t>из областного бюджета на создание новых мест</w:t>
      </w:r>
    </w:p>
    <w:p w:rsidR="001E0073" w:rsidRPr="00B56A31" w:rsidRDefault="00922142" w:rsidP="00446832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b/>
          <w:sz w:val="28"/>
          <w:szCs w:val="28"/>
        </w:rPr>
        <w:t>в общеобразовательных организациях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1. Порядок предоставления и распределения субсидий местным бюджетам из областного бюджета на создание новых мест в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</w:t>
      </w:r>
      <w:r w:rsidR="00C12AC3" w:rsidRPr="00B56A31">
        <w:rPr>
          <w:rFonts w:ascii="Times New Roman" w:eastAsia="Times New Roman" w:hAnsi="Times New Roman" w:cs="Times New Roman"/>
          <w:sz w:val="28"/>
          <w:szCs w:val="28"/>
        </w:rPr>
        <w:t xml:space="preserve"> (далее – Порядок)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определяет правила предоставления</w:t>
      </w:r>
      <w:r w:rsidR="00C12AC3" w:rsidRPr="00B56A31">
        <w:rPr>
          <w:rFonts w:ascii="Times New Roman" w:eastAsia="Times New Roman" w:hAnsi="Times New Roman" w:cs="Times New Roman"/>
          <w:sz w:val="28"/>
          <w:szCs w:val="28"/>
        </w:rPr>
        <w:t xml:space="preserve"> и распределения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6ACD" w:rsidRPr="00B56A31">
        <w:rPr>
          <w:rFonts w:ascii="Times New Roman" w:eastAsia="Times New Roman" w:hAnsi="Times New Roman" w:cs="Times New Roman"/>
          <w:sz w:val="28"/>
          <w:szCs w:val="28"/>
        </w:rPr>
        <w:t xml:space="preserve">субсидий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местным бюджетам из областного бюджета на создание новых мест в общеобразовательных организациях (далее – субсидия).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2. Субсидия предоставляется в целях софинансирования расходных обязательств </w:t>
      </w:r>
      <w:r w:rsidR="00C12AC3" w:rsidRPr="00B56A31">
        <w:rPr>
          <w:rFonts w:ascii="Times New Roman" w:eastAsia="Times New Roman" w:hAnsi="Times New Roman" w:cs="Times New Roman"/>
          <w:sz w:val="28"/>
          <w:szCs w:val="28"/>
        </w:rPr>
        <w:t>муниципальных образований Кировской области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, связанных с финансовым обеспечением создания новых мест в обще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организациях, в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том числе: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 строительство зданий общеобразовательных организаций и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 капитальный ремонт зданий и объектов общеобразовательных организаций 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 реконструкцию зданий и объектов общеобразовательных организаций и их оснащение</w:t>
      </w:r>
      <w:r w:rsidR="00845271" w:rsidRPr="00B56A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3. Субсидия предоставляется министерством образования Кировской области.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4. Субсидия предоставляется бюджетам муниципальных районов (городских округов, муниципальных округов) (далее – муниципальное образование), соответствующих следующим критериям отбора: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наличие с учетом демографического прогноза потребности муниципального образования в обеспечении и сохранении односменного режима обучения;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в муниципальном образовании зданий общеобразовательных организаций, которые находятся в аварийном состоянии, и (или) требуют капитального ремонта, и (или) не имеют санитарно-гигиенических помещений, и (или) не соответствуют современным требованиям к условиям обучения и (или) сменности обучения в общеобразовательных организациях;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наличие муниципальной программы, предусматривающей</w:t>
      </w:r>
      <w:r w:rsidR="005F7219" w:rsidRPr="00B56A31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по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создани</w:t>
      </w:r>
      <w:r w:rsidR="005F7219" w:rsidRPr="00B56A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новых мест в общеобразовательных организациях;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наличие обязательства муниципального образования по обеспечению создания новых мест в общеобразовательны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х организациях в соответствии с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прогнозируемой потребностью и современными условиями обучения, включая их оснащение средствами обучения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 xml:space="preserve"> и воспитания, в соответствии с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санитарно-эпидемиологическими требованиями, строительными и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создания в муниципальном образовании (исходя из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прогнозируемой потребности) новых мест в об</w:t>
      </w:r>
      <w:r w:rsidR="00A02552">
        <w:rPr>
          <w:rFonts w:ascii="Times New Roman" w:eastAsia="Times New Roman" w:hAnsi="Times New Roman" w:cs="Times New Roman"/>
          <w:sz w:val="28"/>
          <w:szCs w:val="28"/>
        </w:rPr>
        <w:t xml:space="preserve">щеобразовательных организациях, критерии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формирования </w:t>
      </w:r>
      <w:r w:rsidR="00A02552">
        <w:rPr>
          <w:rFonts w:ascii="Times New Roman" w:eastAsia="Times New Roman" w:hAnsi="Times New Roman" w:cs="Times New Roman"/>
          <w:sz w:val="28"/>
          <w:szCs w:val="28"/>
        </w:rPr>
        <w:t xml:space="preserve">которого, а также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  <w:r w:rsidR="00A02552">
        <w:rPr>
          <w:rFonts w:ascii="Times New Roman" w:eastAsia="Times New Roman" w:hAnsi="Times New Roman" w:cs="Times New Roman"/>
          <w:sz w:val="28"/>
          <w:szCs w:val="28"/>
        </w:rPr>
        <w:br/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к функциональному оснащению</w:t>
      </w:r>
      <w:r w:rsidR="00A0255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норматив стоимости оснащения одного места обучающегося средствами обучения и воспитания утверждаются Министерством просвещения Российской Федерации.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5. Размер субсидии i-му муниципальному образованию (S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) в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соответствующем финансовом году определяется по следующей формуле:</w:t>
      </w:r>
    </w:p>
    <w:p w:rsidR="001E0073" w:rsidRPr="00B56A31" w:rsidRDefault="001E0073" w:rsidP="004505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073" w:rsidRPr="001E6447" w:rsidRDefault="00922142" w:rsidP="0089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+ 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280E28" w:rsidRPr="001E6447" w:rsidRDefault="00280E28" w:rsidP="0089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 i-му муниципальному образованию на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строительство зданий общеобразовательных организаций 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lastRenderedPageBreak/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 i-м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у муниципальному образованию на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капитальный ремонт зданий и объектов общеобразовательных организаций 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размер субсидии i-м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у муниципальному образованию на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реконструкцию зданий и объектов общеобразовательных организаций и их оснащение.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) на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строительство зданий общеобразовательных организаций и их оснащение определяется по формуле:</w:t>
      </w:r>
    </w:p>
    <w:p w:rsidR="001E0073" w:rsidRPr="00B56A31" w:rsidRDefault="001E0073" w:rsidP="0089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073" w:rsidRPr="00B56A31" w:rsidRDefault="00922142" w:rsidP="0089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Y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E0073" w:rsidRPr="00B56A31" w:rsidRDefault="001E0073" w:rsidP="0089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объем средств, необходимых на выполнение работ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br/>
        <w:t xml:space="preserve">по строительству зданий общеобразовательных организаций в i-м муниципальном образовании </w:t>
      </w:r>
      <w:r w:rsidR="00D04E12" w:rsidRPr="00B56A31">
        <w:rPr>
          <w:rFonts w:ascii="Times New Roman" w:eastAsia="Times New Roman" w:hAnsi="Times New Roman" w:cs="Times New Roman"/>
          <w:sz w:val="28"/>
          <w:szCs w:val="28"/>
        </w:rPr>
        <w:t>(</w:t>
      </w:r>
      <w:r w:rsidR="002D49CD" w:rsidRPr="00B56A31">
        <w:rPr>
          <w:rFonts w:ascii="Times New Roman" w:eastAsia="Times New Roman" w:hAnsi="Times New Roman" w:cs="Times New Roman"/>
          <w:sz w:val="28"/>
          <w:szCs w:val="28"/>
        </w:rPr>
        <w:t>в соответствии с утвержденной проектной</w:t>
      </w:r>
      <w:r w:rsidR="00E007C7" w:rsidRPr="00B56A31">
        <w:rPr>
          <w:rFonts w:ascii="Times New Roman" w:eastAsia="Times New Roman" w:hAnsi="Times New Roman" w:cs="Times New Roman"/>
          <w:sz w:val="28"/>
          <w:szCs w:val="28"/>
        </w:rPr>
        <w:t xml:space="preserve"> (сметной)</w:t>
      </w:r>
      <w:r w:rsidR="002D49CD" w:rsidRPr="00B56A31">
        <w:rPr>
          <w:rFonts w:ascii="Times New Roman" w:eastAsia="Times New Roman" w:hAnsi="Times New Roman" w:cs="Times New Roman"/>
          <w:sz w:val="28"/>
          <w:szCs w:val="28"/>
        </w:rPr>
        <w:t xml:space="preserve"> документацией</w:t>
      </w:r>
      <w:r w:rsidR="00D04E12" w:rsidRPr="00B56A3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1i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уровень софинансирования Кировской областью объема расходных обязательств i-го муниципального образова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ния (определяется соглашением о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предоставлении средств бюджету Кировской области, заключенным с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органом исполнительной власти).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капитальный ремонт зданий и объектов общеобразовательных организаций и их оснащение определяется по формуле:</w:t>
      </w:r>
    </w:p>
    <w:p w:rsidR="001E0073" w:rsidRPr="00B56A31" w:rsidRDefault="001E0073" w:rsidP="0089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073" w:rsidRPr="00B56A31" w:rsidRDefault="00922142" w:rsidP="0089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Y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E0073" w:rsidRPr="00B56A31" w:rsidRDefault="001E0073" w:rsidP="0089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объем средств, необходимых на проведение капитального ремонта зданий и объектов общеобразовательных организаций в i-м муниципальном образовании </w:t>
      </w:r>
      <w:r w:rsidR="00B45E2A" w:rsidRPr="00B56A31">
        <w:rPr>
          <w:rFonts w:ascii="Times New Roman" w:eastAsia="Times New Roman" w:hAnsi="Times New Roman" w:cs="Times New Roman"/>
          <w:sz w:val="28"/>
          <w:szCs w:val="28"/>
        </w:rPr>
        <w:t>(</w:t>
      </w:r>
      <w:r w:rsidR="002D49CD" w:rsidRPr="00B56A31">
        <w:rPr>
          <w:rFonts w:ascii="Times New Roman" w:eastAsia="Times New Roman" w:hAnsi="Times New Roman" w:cs="Times New Roman"/>
          <w:sz w:val="28"/>
          <w:szCs w:val="28"/>
        </w:rPr>
        <w:t>в соответствии с утвержденной проектной</w:t>
      </w:r>
      <w:r w:rsidR="00E007C7" w:rsidRPr="00B56A31">
        <w:rPr>
          <w:rFonts w:ascii="Times New Roman" w:eastAsia="Times New Roman" w:hAnsi="Times New Roman" w:cs="Times New Roman"/>
          <w:sz w:val="28"/>
          <w:szCs w:val="28"/>
        </w:rPr>
        <w:t xml:space="preserve"> (сметной)</w:t>
      </w:r>
      <w:r w:rsidR="002D49CD" w:rsidRPr="00B56A31">
        <w:rPr>
          <w:rFonts w:ascii="Times New Roman" w:eastAsia="Times New Roman" w:hAnsi="Times New Roman" w:cs="Times New Roman"/>
          <w:sz w:val="28"/>
          <w:szCs w:val="28"/>
        </w:rPr>
        <w:t xml:space="preserve"> документацией</w:t>
      </w:r>
      <w:r w:rsidR="00B45E2A" w:rsidRPr="00B56A3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2i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уровень софинансирования Кировской областью объема расходных обязательств i-го муниципального образования (определяется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соглашением о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средств бюджету Кировской области, заключенным с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федеральным органом исполнительной власти).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Размер субсидии i-му муниципальному образованию (S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) на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реконструкцию зданий и объектов общеобразовательных организаций и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их оснащение определяется по формуле:</w:t>
      </w:r>
    </w:p>
    <w:p w:rsidR="001E0073" w:rsidRPr="00B56A31" w:rsidRDefault="001E0073" w:rsidP="0089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073" w:rsidRPr="00B56A31" w:rsidRDefault="00922142" w:rsidP="008952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C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Y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где</w:t>
      </w:r>
      <w:r w:rsidRPr="00B56A31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1E0073" w:rsidRPr="00B56A31" w:rsidRDefault="001E0073" w:rsidP="008952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объем средств, необходимых на проведение реконструкции зданий и объектов общеобразовательных организаций в i-м муниципальном образовании (в соответствии с утвержденной проектной</w:t>
      </w:r>
      <w:r w:rsidR="00F618E1" w:rsidRPr="00B56A31">
        <w:rPr>
          <w:rFonts w:ascii="Times New Roman" w:eastAsia="Times New Roman" w:hAnsi="Times New Roman" w:cs="Times New Roman"/>
          <w:sz w:val="28"/>
          <w:szCs w:val="28"/>
        </w:rPr>
        <w:t xml:space="preserve"> (сметной)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документацией) 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B56A31">
        <w:rPr>
          <w:rFonts w:ascii="Times New Roman" w:eastAsia="Times New Roman" w:hAnsi="Times New Roman" w:cs="Times New Roman"/>
          <w:sz w:val="28"/>
          <w:szCs w:val="28"/>
          <w:vertAlign w:val="subscript"/>
        </w:rPr>
        <w:t>3i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– уровень софинансирования Кировской областью объема расходных обязательств i-го муниципального образования (определяется соглашением о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предоставлении средств бюджету Кировской области, заключенным с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федеральным органом исполнительной власти).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6. Субсидия предоставляется при соблюдении муниципальным образованием следующих условий: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наличие утвержденной муниципальным правовым актом муниципальной программы, предусматривающей </w:t>
      </w:r>
      <w:r w:rsidR="00F17D33" w:rsidRPr="00B56A31">
        <w:rPr>
          <w:rFonts w:ascii="Times New Roman" w:eastAsia="Times New Roman" w:hAnsi="Times New Roman" w:cs="Times New Roman"/>
          <w:sz w:val="28"/>
          <w:szCs w:val="28"/>
        </w:rPr>
        <w:t xml:space="preserve">мероприятия по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создани</w:t>
      </w:r>
      <w:r w:rsidR="00F17D33" w:rsidRPr="00B56A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новых мест в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организациях, в целях софинансирования которых предоставляется субсидия;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наличие проектной (сметной) документации на строительство зданий общеобразовательных организаций и их оснащение, и (или) капитальный ремонт зданий и объектов общеобразовательных организаций и их оснащение, и (или) реконструкцию зданий и объектов общеобразовательных организаций и их оснащение;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 целях софинансирования которых предоставляется субсидия, в объеме, необходимом для их исполнения,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lastRenderedPageBreak/>
        <w:t>включая размер планируемой к предоставлению из областного бюджета субсидии;</w:t>
      </w:r>
    </w:p>
    <w:p w:rsidR="004E4961" w:rsidRPr="00B56A31" w:rsidRDefault="00922142" w:rsidP="006C61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заключение между министерством образования Кировской области и  муниципальн</w:t>
      </w:r>
      <w:r w:rsidR="00F17D33" w:rsidRPr="00B56A31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F17D33" w:rsidRPr="00B56A3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предоставлении субсидии </w:t>
      </w:r>
      <w:r w:rsidR="00F17D33" w:rsidRPr="00B56A31">
        <w:rPr>
          <w:rFonts w:ascii="Times New Roman" w:eastAsia="Times New Roman" w:hAnsi="Times New Roman" w:cs="Times New Roman"/>
          <w:sz w:val="28"/>
          <w:szCs w:val="28"/>
        </w:rPr>
        <w:t xml:space="preserve">местным бюджетам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из областного бюджета на создание новых мест в общеобразовательных организациях </w:t>
      </w:r>
      <w:r w:rsidR="00F17D33" w:rsidRPr="00B56A31">
        <w:rPr>
          <w:rFonts w:ascii="Times New Roman" w:hAnsi="Times New Roman" w:cs="Times New Roman"/>
          <w:sz w:val="28"/>
          <w:szCs w:val="28"/>
        </w:rPr>
        <w:t>(далее – соглашение)</w:t>
      </w:r>
      <w:r w:rsidR="004E4961" w:rsidRPr="00B56A31">
        <w:rPr>
          <w:rFonts w:ascii="Times New Roman" w:hAnsi="Times New Roman" w:cs="Times New Roman"/>
          <w:sz w:val="28"/>
          <w:szCs w:val="28"/>
        </w:rPr>
        <w:t>.</w:t>
      </w:r>
      <w:r w:rsidR="006C61CC" w:rsidRPr="00B56A31">
        <w:rPr>
          <w:rFonts w:ascii="Times New Roman" w:hAnsi="Times New Roman" w:cs="Times New Roman"/>
          <w:sz w:val="28"/>
          <w:szCs w:val="28"/>
        </w:rPr>
        <w:t xml:space="preserve"> </w:t>
      </w:r>
      <w:r w:rsidR="004E4961" w:rsidRPr="00B56A31">
        <w:rPr>
          <w:rFonts w:ascii="Times New Roman" w:hAnsi="Times New Roman" w:cs="Times New Roman"/>
          <w:sz w:val="28"/>
          <w:szCs w:val="28"/>
        </w:rPr>
        <w:t xml:space="preserve">Соглашение заключается </w:t>
      </w:r>
      <w:r w:rsidR="006C61CC" w:rsidRPr="00B56A31">
        <w:rPr>
          <w:rFonts w:ascii="Times New Roman" w:hAnsi="Times New Roman" w:cs="Times New Roman"/>
          <w:sz w:val="28"/>
          <w:szCs w:val="28"/>
        </w:rPr>
        <w:t>с</w:t>
      </w:r>
      <w:r w:rsidR="004E4961" w:rsidRPr="00B56A31">
        <w:rPr>
          <w:rFonts w:ascii="Times New Roman" w:hAnsi="Times New Roman" w:cs="Times New Roman"/>
          <w:sz w:val="28"/>
          <w:szCs w:val="28"/>
        </w:rPr>
        <w:t xml:space="preserve">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Федерации, и содержит адресное (пообъектное) распределение субсидий по объектам </w:t>
      </w:r>
      <w:r w:rsidR="00144513" w:rsidRPr="00B56A31">
        <w:rPr>
          <w:rFonts w:ascii="Times New Roman" w:hAnsi="Times New Roman" w:cs="Times New Roman"/>
          <w:sz w:val="28"/>
          <w:szCs w:val="28"/>
        </w:rPr>
        <w:t xml:space="preserve">строительства, капитального ремонта, реконструкции </w:t>
      </w:r>
      <w:r w:rsidR="00F12A58" w:rsidRPr="00B56A31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85B71" w:rsidRPr="00B56A31">
        <w:rPr>
          <w:rFonts w:ascii="Times New Roman" w:hAnsi="Times New Roman" w:cs="Times New Roman"/>
          <w:sz w:val="28"/>
          <w:szCs w:val="28"/>
        </w:rPr>
        <w:t>программного комплекса 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области, и содержит адресное (пообъектное) распределение субсидий по объектам</w:t>
      </w:r>
      <w:r w:rsidR="00144513" w:rsidRPr="00B56A31">
        <w:rPr>
          <w:rFonts w:ascii="Times New Roman" w:hAnsi="Times New Roman" w:cs="Times New Roman"/>
          <w:sz w:val="28"/>
          <w:szCs w:val="28"/>
        </w:rPr>
        <w:t xml:space="preserve"> строительства, капитального ремонта, реконструкции</w:t>
      </w:r>
      <w:r w:rsidR="004E4961" w:rsidRPr="00B56A31">
        <w:rPr>
          <w:rFonts w:ascii="Times New Roman" w:hAnsi="Times New Roman" w:cs="Times New Roman"/>
          <w:sz w:val="28"/>
          <w:szCs w:val="28"/>
        </w:rPr>
        <w:t>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предусмотренная </w:t>
      </w:r>
      <w:hyperlink r:id="rId7">
        <w:r w:rsidRPr="00B56A31">
          <w:rPr>
            <w:rFonts w:ascii="Times New Roman" w:eastAsia="Times New Roman" w:hAnsi="Times New Roman" w:cs="Times New Roman"/>
            <w:sz w:val="28"/>
            <w:szCs w:val="28"/>
          </w:rPr>
          <w:t>частью 7 статьи 26</w:t>
        </w:r>
      </w:hyperlink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F27315">
        <w:rPr>
          <w:rFonts w:ascii="Times New Roman" w:eastAsia="Times New Roman" w:hAnsi="Times New Roman" w:cs="Times New Roman"/>
          <w:sz w:val="28"/>
          <w:szCs w:val="28"/>
        </w:rPr>
        <w:br/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централизация закупок, финансовое обеспечение которых осуществляется за счет субсидии. Данное условие не распространяется на субсидии, предоставляемые на софинансирование муниципальных контрактов (договоров), заключаемых на основании </w:t>
      </w:r>
      <w:hyperlink r:id="rId8">
        <w:r w:rsidRPr="00B56A31">
          <w:rPr>
            <w:rFonts w:ascii="Times New Roman" w:eastAsia="Times New Roman" w:hAnsi="Times New Roman" w:cs="Times New Roman"/>
            <w:sz w:val="28"/>
            <w:szCs w:val="28"/>
          </w:rPr>
          <w:t>пунктов 4</w:t>
        </w:r>
      </w:hyperlink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>
        <w:r w:rsidRPr="00B56A31">
          <w:rPr>
            <w:rFonts w:ascii="Times New Roman" w:eastAsia="Times New Roman" w:hAnsi="Times New Roman" w:cs="Times New Roman"/>
            <w:sz w:val="28"/>
            <w:szCs w:val="28"/>
          </w:rPr>
          <w:t>5</w:t>
        </w:r>
      </w:hyperlink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0">
        <w:r w:rsidRPr="00B56A31">
          <w:rPr>
            <w:rFonts w:ascii="Times New Roman" w:eastAsia="Times New Roman" w:hAnsi="Times New Roman" w:cs="Times New Roman"/>
            <w:sz w:val="28"/>
            <w:szCs w:val="28"/>
          </w:rPr>
          <w:t>19 части 1 статьи 93</w:t>
        </w:r>
      </w:hyperlink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отсутствие авансирования по расходам, финансовое обеспечение которых осуществляется за счет субсидии;</w:t>
      </w:r>
    </w:p>
    <w:p w:rsidR="001E0073" w:rsidRPr="00B56A31" w:rsidRDefault="00922142" w:rsidP="00732C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Кировским областным государственным казенным учреждением «Управление капитального строительства» в соответствии с договорами, заключаемыми на безвозмездной основе, строительного контроля в процессе строительства, реконструкции, капитального ремонта объектов капитального строительства, финансовое обеспечение которых осуществляется за счет субсидии</w:t>
      </w:r>
      <w:r w:rsidR="004E2EEB">
        <w:rPr>
          <w:rFonts w:ascii="Times New Roman" w:eastAsia="Times New Roman" w:hAnsi="Times New Roman" w:cs="Times New Roman"/>
          <w:sz w:val="28"/>
          <w:szCs w:val="28"/>
        </w:rPr>
        <w:t>. Д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анное условие не распространяется на субсидии, предоставляемые бюджету муниципального образования «Город Киров».</w:t>
      </w:r>
    </w:p>
    <w:p w:rsidR="0009055C" w:rsidRPr="00B56A31" w:rsidRDefault="00922142" w:rsidP="00732C22">
      <w:pPr>
        <w:spacing w:after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7. Показателем </w:t>
      </w:r>
      <w:r w:rsidR="00664904" w:rsidRPr="00B56A31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субсидии</w:t>
      </w:r>
      <w:r w:rsidR="00E50254" w:rsidRPr="00B56A31">
        <w:rPr>
          <w:rFonts w:ascii="Times New Roman" w:eastAsia="Times New Roman" w:hAnsi="Times New Roman" w:cs="Times New Roman"/>
          <w:sz w:val="28"/>
          <w:szCs w:val="28"/>
        </w:rPr>
        <w:t xml:space="preserve"> (далее – показатель результат</w:t>
      </w:r>
      <w:r w:rsidR="00664904" w:rsidRPr="00B56A3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50254" w:rsidRPr="00B56A3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3F41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2C22" w:rsidRPr="00B56A31">
        <w:rPr>
          <w:rFonts w:ascii="Times New Roman" w:eastAsia="Times New Roman" w:hAnsi="Times New Roman" w:cs="Times New Roman"/>
          <w:sz w:val="28"/>
          <w:szCs w:val="28"/>
        </w:rPr>
        <w:t>создан</w:t>
      </w:r>
      <w:r w:rsidR="003F413C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732C22" w:rsidRPr="00B56A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новых мест в о</w:t>
      </w:r>
      <w:r w:rsidR="00732C22" w:rsidRPr="00B56A31">
        <w:rPr>
          <w:rFonts w:ascii="Times New Roman" w:eastAsia="Times New Roman" w:hAnsi="Times New Roman" w:cs="Times New Roman"/>
          <w:sz w:val="28"/>
          <w:szCs w:val="28"/>
        </w:rPr>
        <w:t>бщеобразовательных организациях (мест).</w:t>
      </w:r>
    </w:p>
    <w:p w:rsidR="00732C22" w:rsidRPr="00B56A31" w:rsidRDefault="00732C22" w:rsidP="00732C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>Значения показателя результат</w:t>
      </w:r>
      <w:r w:rsidR="00664904" w:rsidRPr="00B56A31">
        <w:rPr>
          <w:rFonts w:ascii="Times New Roman" w:hAnsi="Times New Roman" w:cs="Times New Roman"/>
          <w:sz w:val="28"/>
          <w:szCs w:val="28"/>
        </w:rPr>
        <w:t>а</w:t>
      </w:r>
      <w:r w:rsidRPr="00B56A31">
        <w:rPr>
          <w:rFonts w:ascii="Times New Roman" w:hAnsi="Times New Roman" w:cs="Times New Roman"/>
          <w:sz w:val="28"/>
          <w:szCs w:val="28"/>
        </w:rPr>
        <w:t xml:space="preserve"> по муниципальному образованию устанавливаются правовым актом министерства образования Кировской области, согласованным с министерством финансов Кировской области.</w:t>
      </w:r>
    </w:p>
    <w:p w:rsidR="0009055C" w:rsidRPr="00B56A31" w:rsidRDefault="0009055C" w:rsidP="00732C22">
      <w:pPr>
        <w:spacing w:after="0" w:line="360" w:lineRule="auto"/>
        <w:ind w:firstLine="709"/>
        <w:jc w:val="both"/>
        <w:rPr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>Снижение значений показател</w:t>
      </w:r>
      <w:r w:rsidR="005033DB" w:rsidRPr="00B56A31">
        <w:rPr>
          <w:rFonts w:ascii="Times New Roman" w:hAnsi="Times New Roman" w:cs="Times New Roman"/>
          <w:sz w:val="28"/>
          <w:szCs w:val="28"/>
        </w:rPr>
        <w:t>я</w:t>
      </w:r>
      <w:r w:rsidRPr="00B56A31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64904" w:rsidRPr="00B56A31">
        <w:rPr>
          <w:rFonts w:ascii="Times New Roman" w:hAnsi="Times New Roman" w:cs="Times New Roman"/>
          <w:sz w:val="28"/>
          <w:szCs w:val="28"/>
        </w:rPr>
        <w:t>а</w:t>
      </w:r>
      <w:r w:rsidR="005033DB" w:rsidRPr="00B56A31">
        <w:rPr>
          <w:rFonts w:ascii="Times New Roman" w:hAnsi="Times New Roman" w:cs="Times New Roman"/>
          <w:sz w:val="28"/>
          <w:szCs w:val="28"/>
        </w:rPr>
        <w:t xml:space="preserve"> использования субсидии</w:t>
      </w:r>
      <w:r w:rsidRPr="00B56A31">
        <w:rPr>
          <w:rFonts w:ascii="Times New Roman" w:hAnsi="Times New Roman" w:cs="Times New Roman"/>
          <w:sz w:val="28"/>
          <w:szCs w:val="28"/>
        </w:rPr>
        <w:t xml:space="preserve"> в течение текущего финансового года возможно только в случае сокращения размеров субсиди</w:t>
      </w:r>
      <w:r w:rsidR="00836DB1">
        <w:rPr>
          <w:rFonts w:ascii="Times New Roman" w:hAnsi="Times New Roman" w:cs="Times New Roman"/>
          <w:sz w:val="28"/>
          <w:szCs w:val="28"/>
        </w:rPr>
        <w:t>и</w:t>
      </w:r>
      <w:r w:rsidRPr="00B56A31">
        <w:rPr>
          <w:rFonts w:ascii="Times New Roman" w:hAnsi="Times New Roman" w:cs="Times New Roman"/>
          <w:sz w:val="28"/>
          <w:szCs w:val="28"/>
        </w:rPr>
        <w:t>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8. Для заключения </w:t>
      </w:r>
      <w:r w:rsidR="005C6C64">
        <w:rPr>
          <w:rFonts w:ascii="Times New Roman" w:eastAsia="Times New Roman" w:hAnsi="Times New Roman" w:cs="Times New Roman"/>
          <w:sz w:val="28"/>
          <w:szCs w:val="28"/>
        </w:rPr>
        <w:t xml:space="preserve">соглашения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необходимо представить </w:t>
      </w:r>
      <w:r w:rsidR="005C6C64">
        <w:rPr>
          <w:rFonts w:ascii="Times New Roman" w:eastAsia="Times New Roman" w:hAnsi="Times New Roman" w:cs="Times New Roman"/>
          <w:sz w:val="28"/>
          <w:szCs w:val="28"/>
        </w:rPr>
        <w:br/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в министерство образования Кировской области: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выписку из муниципальной программы, предусматривающей</w:t>
      </w:r>
      <w:r w:rsidR="005033DB" w:rsidRPr="00B56A31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по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создани</w:t>
      </w:r>
      <w:r w:rsidR="005033DB" w:rsidRPr="00B56A3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новых мест в общеобразовательных организациях, в целях софинансирования которых предоставляется субсидия;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выписку из решения о местном бюджете (сводной бюджетной росписи местного бюджета), предусматривающем бюджетные ассигнования на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исполнение расходных обязательств муниципального образования, в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целях софинансирования которых предоставляется субсидия, в объеме, необходимом для их исполнения, включая размер планируемой к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предоставлению из областного бюджета субсидии.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28291C"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Перечисление субсидий бюджетам муниципальных образований осуществляется на основании соглашений в установленном порядке в </w:t>
      </w:r>
      <w:r w:rsidR="0028291C"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пределах сумм, распределенных законом </w:t>
      </w:r>
      <w:r w:rsidR="00836D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Кировской </w:t>
      </w:r>
      <w:r w:rsidR="0028291C"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>области об областном бюджете и (или) в пределах доведенных министерству образования Кировской области лимитов бюджетных обязательств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1B76" w:rsidRPr="00B56A31" w:rsidRDefault="005D1B76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Субсидия перечисляется пропорционально кассовым расходам местных бюджетов по соответствующим расходным обязательствам и за фактически поставленные товары (оказанные услуги, выполненные работы).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Для перечисления субсидии </w:t>
      </w:r>
      <w:r w:rsidR="001970B3" w:rsidRPr="00AA3518">
        <w:rPr>
          <w:rFonts w:ascii="Times New Roman" w:eastAsia="Times New Roman" w:hAnsi="Times New Roman" w:cs="Times New Roman"/>
          <w:sz w:val="28"/>
          <w:szCs w:val="28"/>
        </w:rPr>
        <w:t xml:space="preserve">органы местного самоуправления </w:t>
      </w:r>
      <w:r w:rsidR="00671402" w:rsidRPr="00AA35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образований </w:t>
      </w:r>
      <w:r w:rsidR="007E507C">
        <w:rPr>
          <w:rFonts w:ascii="Times New Roman" w:eastAsia="Times New Roman" w:hAnsi="Times New Roman" w:cs="Times New Roman"/>
          <w:sz w:val="28"/>
          <w:szCs w:val="28"/>
        </w:rPr>
        <w:t xml:space="preserve">Кировской области 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направляют в министерство образования Кировской области:</w:t>
      </w:r>
    </w:p>
    <w:p w:rsidR="00BA170E" w:rsidRPr="00AA3518" w:rsidRDefault="00BA170E" w:rsidP="00BA17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518">
        <w:rPr>
          <w:rFonts w:ascii="Times New Roman" w:eastAsia="Times New Roman" w:hAnsi="Times New Roman" w:cs="Times New Roman"/>
          <w:sz w:val="28"/>
          <w:szCs w:val="28"/>
        </w:rPr>
        <w:t>информацию о заключенном муниципальном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в соответствии с частью 7 статьи 26 Федерального закона от 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сведения о потребности в средствах на текущий месяц в электронном виде (с приложением копии документа, созданной методом сканирования) по </w:t>
      </w:r>
      <w:r w:rsidR="009145BF" w:rsidRPr="00B56A3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форме, установленной соглашением;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отчет о расходовании средств субсидии</w:t>
      </w:r>
      <w:r w:rsidR="00F923F5" w:rsidRPr="00B56A31">
        <w:rPr>
          <w:rFonts w:ascii="Times New Roman" w:eastAsia="Times New Roman" w:hAnsi="Times New Roman" w:cs="Times New Roman"/>
          <w:sz w:val="28"/>
          <w:szCs w:val="28"/>
        </w:rPr>
        <w:t xml:space="preserve"> по форме, установленной соглашением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516A1" w:rsidRPr="00B56A31" w:rsidRDefault="001516A1" w:rsidP="001516A1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 xml:space="preserve">копии первичных документов, подтверждающих выполнение мероприятий по </w:t>
      </w:r>
      <w:r w:rsidR="007804C9" w:rsidRPr="00B56A31">
        <w:rPr>
          <w:rFonts w:ascii="Times New Roman" w:eastAsia="Times New Roman" w:hAnsi="Times New Roman" w:cs="Times New Roman"/>
          <w:sz w:val="28"/>
          <w:szCs w:val="28"/>
        </w:rPr>
        <w:t>созданию новых мест в общеобразовательных организациях</w:t>
      </w:r>
      <w:r w:rsidR="007804C9" w:rsidRPr="00B56A31">
        <w:rPr>
          <w:rFonts w:ascii="Times New Roman" w:hAnsi="Times New Roman" w:cs="Times New Roman"/>
          <w:sz w:val="28"/>
          <w:szCs w:val="28"/>
        </w:rPr>
        <w:t xml:space="preserve"> </w:t>
      </w:r>
      <w:r w:rsidRPr="00B56A31">
        <w:rPr>
          <w:rFonts w:ascii="Times New Roman" w:hAnsi="Times New Roman" w:cs="Times New Roman"/>
          <w:sz w:val="28"/>
          <w:szCs w:val="28"/>
        </w:rPr>
        <w:t xml:space="preserve">(заключенного муниципального контракта, товарной накладной, счета на оплату, счета-фактуры, акта о приемке выполненных работ (КС-2), справки о стоимости выполненных работ и затрат (КС-3) и др.); </w:t>
      </w:r>
    </w:p>
    <w:p w:rsidR="00F27861" w:rsidRPr="00B56A31" w:rsidRDefault="006E66F5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>копи</w:t>
      </w:r>
      <w:r w:rsidR="00ED5129">
        <w:rPr>
          <w:rFonts w:ascii="Times New Roman" w:hAnsi="Times New Roman" w:cs="Times New Roman"/>
          <w:sz w:val="28"/>
          <w:szCs w:val="28"/>
        </w:rPr>
        <w:t>ю</w:t>
      </w:r>
      <w:r w:rsidRPr="00B56A31">
        <w:rPr>
          <w:rFonts w:ascii="Times New Roman" w:hAnsi="Times New Roman" w:cs="Times New Roman"/>
          <w:sz w:val="28"/>
          <w:szCs w:val="28"/>
        </w:rPr>
        <w:t xml:space="preserve"> </w:t>
      </w:r>
      <w:r w:rsidR="00C46FD3" w:rsidRPr="00B56A31">
        <w:rPr>
          <w:rFonts w:ascii="Times New Roman" w:hAnsi="Times New Roman" w:cs="Times New Roman"/>
          <w:sz w:val="28"/>
          <w:szCs w:val="28"/>
        </w:rPr>
        <w:t>договор</w:t>
      </w:r>
      <w:r w:rsidRPr="00B56A31">
        <w:rPr>
          <w:rFonts w:ascii="Times New Roman" w:hAnsi="Times New Roman" w:cs="Times New Roman"/>
          <w:sz w:val="28"/>
          <w:szCs w:val="28"/>
        </w:rPr>
        <w:t>а</w:t>
      </w:r>
      <w:r w:rsidR="00C46FD3" w:rsidRPr="00B56A31">
        <w:rPr>
          <w:rFonts w:ascii="Times New Roman" w:hAnsi="Times New Roman" w:cs="Times New Roman"/>
          <w:sz w:val="28"/>
          <w:szCs w:val="28"/>
        </w:rPr>
        <w:t>, заключенн</w:t>
      </w:r>
      <w:r w:rsidR="001259C2" w:rsidRPr="00B56A31">
        <w:rPr>
          <w:rFonts w:ascii="Times New Roman" w:hAnsi="Times New Roman" w:cs="Times New Roman"/>
          <w:sz w:val="28"/>
          <w:szCs w:val="28"/>
        </w:rPr>
        <w:t>ого</w:t>
      </w:r>
      <w:r w:rsidR="00C46FD3" w:rsidRPr="00B56A31">
        <w:rPr>
          <w:rFonts w:ascii="Times New Roman" w:hAnsi="Times New Roman" w:cs="Times New Roman"/>
          <w:sz w:val="28"/>
          <w:szCs w:val="28"/>
        </w:rPr>
        <w:t xml:space="preserve"> на безвозмездной основе с Кировским областным государственным казенным учреждением «Управление капитального строительства» на проведение строительного контроля в процессе строительства, реконструкции, капитального ремонта объектов </w:t>
      </w:r>
      <w:r w:rsidR="00C46FD3" w:rsidRPr="00AA3518">
        <w:rPr>
          <w:rFonts w:ascii="Times New Roman" w:eastAsia="Times New Roman" w:hAnsi="Times New Roman" w:cs="Times New Roman"/>
          <w:sz w:val="28"/>
          <w:szCs w:val="28"/>
        </w:rPr>
        <w:t xml:space="preserve">капитального строительства, финансовое обеспечение которых </w:t>
      </w:r>
      <w:r w:rsidR="00C46FD3" w:rsidRPr="00AA3518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за счет субсидии.</w:t>
      </w:r>
      <w:r w:rsidR="00F27861" w:rsidRPr="00B56A31">
        <w:rPr>
          <w:rFonts w:ascii="Times New Roman" w:eastAsia="Times New Roman" w:hAnsi="Times New Roman" w:cs="Times New Roman"/>
          <w:sz w:val="28"/>
          <w:szCs w:val="28"/>
        </w:rPr>
        <w:t xml:space="preserve"> Данное условие не распространяется на субсидии, предоставляемые бюджету муниципального образования «Город Киров»</w:t>
      </w:r>
      <w:r w:rsidR="0040127D" w:rsidRPr="00B56A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127D" w:rsidRPr="00B56A31" w:rsidRDefault="00BA170E" w:rsidP="0040127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3518">
        <w:rPr>
          <w:rFonts w:ascii="Times New Roman" w:eastAsia="Times New Roman" w:hAnsi="Times New Roman" w:cs="Times New Roman"/>
          <w:sz w:val="28"/>
          <w:szCs w:val="28"/>
        </w:rPr>
        <w:t>информацию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127D" w:rsidRPr="00B56A31">
        <w:rPr>
          <w:rFonts w:ascii="Times New Roman" w:eastAsia="Times New Roman" w:hAnsi="Times New Roman" w:cs="Times New Roman"/>
          <w:sz w:val="28"/>
          <w:szCs w:val="28"/>
        </w:rPr>
        <w:t>наличи</w:t>
      </w:r>
      <w:r w:rsidRPr="00AA351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0127D" w:rsidRPr="00B56A31"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результата проверки достоверности определения сметной стоимости строительства, реконструкции, капитального ремонта объекта капитального строительства, финансовое обеспечение которых осуществляется за счет субсидии, проведенной Кировским областным государственным автономным учреждением «Управление государственной экспертизы и це</w:t>
      </w:r>
      <w:r w:rsidR="001A45B7">
        <w:rPr>
          <w:rFonts w:ascii="Times New Roman" w:eastAsia="Times New Roman" w:hAnsi="Times New Roman" w:cs="Times New Roman"/>
          <w:sz w:val="28"/>
          <w:szCs w:val="28"/>
        </w:rPr>
        <w:t xml:space="preserve">нообразования в строительстве» </w:t>
      </w:r>
      <w:r w:rsidR="0040127D" w:rsidRPr="00B56A31">
        <w:rPr>
          <w:rFonts w:ascii="Times New Roman" w:eastAsia="Times New Roman" w:hAnsi="Times New Roman" w:cs="Times New Roman"/>
          <w:sz w:val="28"/>
          <w:szCs w:val="28"/>
        </w:rPr>
        <w:t>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 и порядке, установленных Правительством Российской Федерации или Правительством Кировской области.</w:t>
      </w:r>
    </w:p>
    <w:p w:rsidR="00E85B71" w:rsidRPr="00B56A31" w:rsidRDefault="00922142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 xml:space="preserve">10. </w:t>
      </w:r>
      <w:r w:rsidR="006E417E" w:rsidRPr="00B56A31">
        <w:rPr>
          <w:rFonts w:ascii="Times New Roman" w:hAnsi="Times New Roman" w:cs="Times New Roman"/>
          <w:szCs w:val="28"/>
        </w:rPr>
        <w:t>Органы местного самоуправления</w:t>
      </w:r>
      <w:r w:rsidR="00671402" w:rsidRPr="00B56A31">
        <w:rPr>
          <w:rFonts w:ascii="Times New Roman" w:hAnsi="Times New Roman" w:cs="Times New Roman"/>
          <w:szCs w:val="28"/>
        </w:rPr>
        <w:t xml:space="preserve"> муниципальных образований  </w:t>
      </w:r>
      <w:r w:rsidR="00C763A6">
        <w:rPr>
          <w:rFonts w:ascii="Times New Roman" w:hAnsi="Times New Roman" w:cs="Times New Roman"/>
          <w:szCs w:val="28"/>
        </w:rPr>
        <w:t xml:space="preserve">Кировской области </w:t>
      </w:r>
      <w:r w:rsidRPr="00B56A31">
        <w:rPr>
          <w:rFonts w:ascii="Times New Roman" w:hAnsi="Times New Roman" w:cs="Times New Roman"/>
          <w:szCs w:val="28"/>
        </w:rPr>
        <w:t>представляют в министерство образования Кировской области</w:t>
      </w:r>
      <w:r w:rsidR="00E85B71" w:rsidRPr="00B56A31">
        <w:rPr>
          <w:rFonts w:ascii="Times New Roman" w:hAnsi="Times New Roman" w:cs="Times New Roman"/>
          <w:szCs w:val="28"/>
        </w:rPr>
        <w:t xml:space="preserve"> по </w:t>
      </w:r>
      <w:r w:rsidR="001E6447">
        <w:rPr>
          <w:rFonts w:ascii="Times New Roman" w:hAnsi="Times New Roman" w:cs="Times New Roman"/>
          <w:szCs w:val="28"/>
        </w:rPr>
        <w:t>формам, установленным соглашениями</w:t>
      </w:r>
      <w:r w:rsidR="00E85B71" w:rsidRPr="00B56A31">
        <w:rPr>
          <w:rFonts w:ascii="Times New Roman" w:hAnsi="Times New Roman" w:cs="Times New Roman"/>
          <w:szCs w:val="28"/>
        </w:rPr>
        <w:t>, следующую отчетность:</w:t>
      </w:r>
    </w:p>
    <w:p w:rsidR="00E85B71" w:rsidRPr="00B56A31" w:rsidRDefault="00852A89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E85B71" w:rsidRPr="00B56A31">
        <w:rPr>
          <w:rFonts w:ascii="Times New Roman" w:hAnsi="Times New Roman" w:cs="Times New Roman"/>
          <w:szCs w:val="28"/>
        </w:rPr>
        <w:t>о средствам субсиди</w:t>
      </w:r>
      <w:r w:rsidR="00F12A58" w:rsidRPr="00B56A31">
        <w:rPr>
          <w:rFonts w:ascii="Times New Roman" w:hAnsi="Times New Roman" w:cs="Times New Roman"/>
          <w:szCs w:val="28"/>
        </w:rPr>
        <w:t>и</w:t>
      </w:r>
      <w:r w:rsidR="00E85B71" w:rsidRPr="00B56A31">
        <w:rPr>
          <w:rFonts w:ascii="Times New Roman" w:hAnsi="Times New Roman" w:cs="Times New Roman"/>
          <w:szCs w:val="28"/>
        </w:rPr>
        <w:t>, источником котор</w:t>
      </w:r>
      <w:r w:rsidR="003841DC">
        <w:rPr>
          <w:rFonts w:ascii="Times New Roman" w:hAnsi="Times New Roman" w:cs="Times New Roman"/>
          <w:szCs w:val="28"/>
        </w:rPr>
        <w:t>ой</w:t>
      </w:r>
      <w:r w:rsidR="00E85B71" w:rsidRPr="00B56A31">
        <w:rPr>
          <w:rFonts w:ascii="Times New Roman" w:hAnsi="Times New Roman" w:cs="Times New Roman"/>
          <w:szCs w:val="28"/>
        </w:rPr>
        <w:t xml:space="preserve"> являются средства федерального бюджета, в форме электронного документа в государственной интегрированной информационной системе управления общественными финансами «Электронный бюджет»:</w:t>
      </w:r>
    </w:p>
    <w:p w:rsidR="00376B16" w:rsidRPr="00B56A31" w:rsidRDefault="006E72FE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ежеквартально</w:t>
      </w:r>
      <w:r w:rsidR="00922142" w:rsidRPr="00B56A31">
        <w:rPr>
          <w:rFonts w:ascii="Times New Roman" w:eastAsia="Times New Roman" w:hAnsi="Times New Roman" w:cs="Times New Roman"/>
          <w:sz w:val="28"/>
          <w:szCs w:val="28"/>
        </w:rPr>
        <w:t xml:space="preserve">, не позднее 5-го числа месяца, следующего за отчетным, </w:t>
      </w:r>
      <w:r w:rsidR="00376B16" w:rsidRPr="00B56A31">
        <w:rPr>
          <w:rFonts w:ascii="Times New Roman" w:eastAsia="Times New Roman" w:hAnsi="Times New Roman" w:cs="Times New Roman"/>
          <w:sz w:val="28"/>
          <w:szCs w:val="28"/>
        </w:rPr>
        <w:t>отчет о расходовании средств субсидии</w:t>
      </w:r>
      <w:r w:rsidR="00AA0560">
        <w:rPr>
          <w:rFonts w:ascii="Times New Roman" w:eastAsia="Times New Roman" w:hAnsi="Times New Roman" w:cs="Times New Roman"/>
          <w:sz w:val="28"/>
          <w:szCs w:val="28"/>
        </w:rPr>
        <w:t xml:space="preserve"> в форме электронного документа,</w:t>
      </w:r>
    </w:p>
    <w:p w:rsidR="00E85B71" w:rsidRPr="00B56A31" w:rsidRDefault="00E85B71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 xml:space="preserve">ежегодно, не позднее 10 января года, следующего за отчетным, отчет </w:t>
      </w:r>
      <w:r w:rsidRPr="00B56A31">
        <w:rPr>
          <w:rFonts w:ascii="Times New Roman" w:hAnsi="Times New Roman" w:cs="Times New Roman"/>
          <w:szCs w:val="28"/>
        </w:rPr>
        <w:br/>
        <w:t>о расходовании сред</w:t>
      </w:r>
      <w:r w:rsidR="00AA0560">
        <w:rPr>
          <w:rFonts w:ascii="Times New Roman" w:hAnsi="Times New Roman" w:cs="Times New Roman"/>
          <w:szCs w:val="28"/>
        </w:rPr>
        <w:t>ств субсидии,</w:t>
      </w:r>
    </w:p>
    <w:p w:rsidR="001E0073" w:rsidRPr="00B56A31" w:rsidRDefault="00E85B71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 xml:space="preserve">ежегодно, не позднее 15 января года, следующего за отчетным, отчет </w:t>
      </w:r>
      <w:r w:rsidRPr="00B56A31">
        <w:rPr>
          <w:rFonts w:ascii="Times New Roman" w:hAnsi="Times New Roman" w:cs="Times New Roman"/>
          <w:szCs w:val="28"/>
        </w:rPr>
        <w:br/>
        <w:t>о достижении значен</w:t>
      </w:r>
      <w:r w:rsidR="004C555D">
        <w:rPr>
          <w:rFonts w:ascii="Times New Roman" w:hAnsi="Times New Roman" w:cs="Times New Roman"/>
          <w:szCs w:val="28"/>
        </w:rPr>
        <w:t>ий</w:t>
      </w:r>
      <w:r w:rsidR="00C90E44">
        <w:rPr>
          <w:rFonts w:ascii="Times New Roman" w:hAnsi="Times New Roman" w:cs="Times New Roman"/>
          <w:szCs w:val="28"/>
        </w:rPr>
        <w:t xml:space="preserve"> показателя результата</w:t>
      </w:r>
      <w:r w:rsidRPr="00B56A31">
        <w:rPr>
          <w:rFonts w:ascii="Times New Roman" w:hAnsi="Times New Roman" w:cs="Times New Roman"/>
          <w:szCs w:val="28"/>
        </w:rPr>
        <w:t xml:space="preserve"> использования субсидии за отчетный год</w:t>
      </w:r>
      <w:r w:rsidR="00AA0560">
        <w:rPr>
          <w:rFonts w:ascii="Times New Roman" w:hAnsi="Times New Roman" w:cs="Times New Roman"/>
          <w:szCs w:val="28"/>
        </w:rPr>
        <w:t>;</w:t>
      </w:r>
    </w:p>
    <w:p w:rsidR="00E85B71" w:rsidRPr="00B56A31" w:rsidRDefault="00AA0560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E85B71" w:rsidRPr="00B56A31">
        <w:rPr>
          <w:rFonts w:ascii="Times New Roman" w:hAnsi="Times New Roman" w:cs="Times New Roman"/>
          <w:szCs w:val="28"/>
        </w:rPr>
        <w:t>о средствам субсиди</w:t>
      </w:r>
      <w:r w:rsidR="00F12A58" w:rsidRPr="00B56A31">
        <w:rPr>
          <w:rFonts w:ascii="Times New Roman" w:hAnsi="Times New Roman" w:cs="Times New Roman"/>
          <w:szCs w:val="28"/>
        </w:rPr>
        <w:t>и</w:t>
      </w:r>
      <w:r w:rsidR="00E85B71" w:rsidRPr="00B56A31">
        <w:rPr>
          <w:rFonts w:ascii="Times New Roman" w:hAnsi="Times New Roman" w:cs="Times New Roman"/>
          <w:szCs w:val="28"/>
        </w:rPr>
        <w:t>, источником котор</w:t>
      </w:r>
      <w:r w:rsidR="009529A6">
        <w:rPr>
          <w:rFonts w:ascii="Times New Roman" w:hAnsi="Times New Roman" w:cs="Times New Roman"/>
          <w:szCs w:val="28"/>
        </w:rPr>
        <w:t>ой</w:t>
      </w:r>
      <w:r w:rsidR="00E85B71" w:rsidRPr="00B56A31">
        <w:rPr>
          <w:rFonts w:ascii="Times New Roman" w:hAnsi="Times New Roman" w:cs="Times New Roman"/>
          <w:szCs w:val="28"/>
        </w:rPr>
        <w:t xml:space="preserve"> являются средства областного бюджета, в электронном виде (с приложением копии документа, </w:t>
      </w:r>
      <w:r w:rsidR="00E85B71" w:rsidRPr="00B56A31">
        <w:rPr>
          <w:rFonts w:ascii="Times New Roman" w:hAnsi="Times New Roman" w:cs="Times New Roman"/>
          <w:szCs w:val="28"/>
        </w:rPr>
        <w:lastRenderedPageBreak/>
        <w:t>созданной методом сканирования) с последующим предоставлением оригиналов документов:</w:t>
      </w:r>
    </w:p>
    <w:p w:rsidR="00E85B71" w:rsidRPr="00B56A31" w:rsidRDefault="00E85B71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>ежеквартально, не позднее 5-го числа месяца, следующего за отчетным, и ежегодно не позднее 10 января года, следующего за отч</w:t>
      </w:r>
      <w:r w:rsidR="00A90034">
        <w:rPr>
          <w:rFonts w:ascii="Times New Roman" w:hAnsi="Times New Roman" w:cs="Times New Roman"/>
          <w:szCs w:val="28"/>
        </w:rPr>
        <w:t xml:space="preserve">етным годом, </w:t>
      </w:r>
      <w:r w:rsidRPr="00B56A31">
        <w:rPr>
          <w:rFonts w:ascii="Times New Roman" w:hAnsi="Times New Roman" w:cs="Times New Roman"/>
          <w:szCs w:val="28"/>
        </w:rPr>
        <w:t xml:space="preserve">отчет </w:t>
      </w:r>
      <w:r w:rsidR="00A90034">
        <w:rPr>
          <w:rFonts w:ascii="Times New Roman" w:hAnsi="Times New Roman" w:cs="Times New Roman"/>
          <w:szCs w:val="28"/>
        </w:rPr>
        <w:t>о расходовании средств субсидии,</w:t>
      </w:r>
    </w:p>
    <w:p w:rsidR="00E85B71" w:rsidRPr="00B56A31" w:rsidRDefault="00E85B71" w:rsidP="00E85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>ежегодно, не позднее 15 января года, следующего за отчетным, отчет о достижении значений показателя результата предоставления субсидии.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11. Министерство образования Кировской области обеспечивает соблюдение получателями субсидии условий, целей и порядка, установленных при ее предоставлении.</w:t>
      </w:r>
    </w:p>
    <w:p w:rsidR="001E0073" w:rsidRPr="00B56A31" w:rsidRDefault="00922142" w:rsidP="0089526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A31">
        <w:rPr>
          <w:rFonts w:ascii="Times New Roman" w:eastAsia="Times New Roman" w:hAnsi="Times New Roman" w:cs="Times New Roman"/>
          <w:sz w:val="28"/>
          <w:szCs w:val="28"/>
        </w:rPr>
        <w:t>12. Органы государственного финансового контроля осуществляют проверку соблюдения получателями субсиди</w:t>
      </w:r>
      <w:r w:rsidR="004507A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A31">
        <w:rPr>
          <w:rFonts w:ascii="Times New Roman" w:eastAsia="Times New Roman" w:hAnsi="Times New Roman" w:cs="Times New Roman"/>
          <w:sz w:val="28"/>
          <w:szCs w:val="28"/>
        </w:rPr>
        <w:t xml:space="preserve"> условий, целей и порядка, установленных при ее предоставлении.</w:t>
      </w:r>
    </w:p>
    <w:p w:rsidR="007D579E" w:rsidRPr="00B56A31" w:rsidRDefault="007D579E" w:rsidP="007D579E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>13.</w:t>
      </w:r>
      <w:r w:rsidRPr="00B56A31">
        <w:rPr>
          <w:rFonts w:ascii="Times New Roman" w:hAnsi="Times New Roman" w:cs="Times New Roman"/>
          <w:szCs w:val="28"/>
        </w:rPr>
        <w:tab/>
        <w:t xml:space="preserve">Основаниями для применения мер ответственности </w:t>
      </w:r>
      <w:r w:rsidRPr="00B56A31">
        <w:rPr>
          <w:rFonts w:ascii="Times New Roman" w:hAnsi="Times New Roman" w:cs="Times New Roman"/>
          <w:szCs w:val="28"/>
        </w:rPr>
        <w:br/>
        <w:t>к муниципальным образованиям при невыполнении обязательств, установленных соглашениями (далее – меры ответственности), являются:</w:t>
      </w:r>
    </w:p>
    <w:p w:rsidR="007D579E" w:rsidRPr="00B56A31" w:rsidRDefault="007D579E" w:rsidP="007D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>недостижение муниципальными образованиями значений показателей результат</w:t>
      </w:r>
      <w:r w:rsidR="00E9756B">
        <w:rPr>
          <w:rFonts w:ascii="Times New Roman" w:hAnsi="Times New Roman" w:cs="Times New Roman"/>
          <w:szCs w:val="28"/>
        </w:rPr>
        <w:t>ов</w:t>
      </w:r>
      <w:r w:rsidRPr="00B56A31">
        <w:rPr>
          <w:rFonts w:ascii="Times New Roman" w:hAnsi="Times New Roman" w:cs="Times New Roman"/>
          <w:szCs w:val="28"/>
        </w:rPr>
        <w:t>, предусмотренных соглашениями;</w:t>
      </w:r>
    </w:p>
    <w:p w:rsidR="007D579E" w:rsidRPr="00B56A31" w:rsidRDefault="007D579E" w:rsidP="007D57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B56A31">
        <w:rPr>
          <w:rFonts w:ascii="Times New Roman" w:hAnsi="Times New Roman" w:cs="Times New Roman"/>
          <w:szCs w:val="28"/>
        </w:rPr>
        <w:t>неиспользование субсидий муниципальными образованиями.</w:t>
      </w:r>
    </w:p>
    <w:p w:rsidR="007D579E" w:rsidRPr="00B56A31" w:rsidRDefault="007D579E" w:rsidP="007D5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 xml:space="preserve">14. Основания и порядок применения мер ответственности </w:t>
      </w:r>
      <w:r w:rsidRPr="00B56A31">
        <w:rPr>
          <w:rFonts w:ascii="Times New Roman" w:hAnsi="Times New Roman" w:cs="Times New Roman"/>
          <w:sz w:val="28"/>
          <w:szCs w:val="28"/>
        </w:rPr>
        <w:br/>
        <w:t xml:space="preserve">по средствам субсидии, источником которой являются средства федерального бюджета, соответствуют основаниям и порядкам применения мер ответственности, установленным правилами предоставления </w:t>
      </w:r>
      <w:r w:rsidRPr="00B56A31">
        <w:rPr>
          <w:rFonts w:ascii="Times New Roman" w:hAnsi="Times New Roman" w:cs="Times New Roman"/>
          <w:sz w:val="28"/>
          <w:szCs w:val="28"/>
        </w:rPr>
        <w:br/>
        <w:t xml:space="preserve">и распределения субсидий из федерального бюджета бюджетам субъектов Российской Федерации и (или) соответствующими соглашениями </w:t>
      </w:r>
      <w:r w:rsidRPr="00B56A31">
        <w:rPr>
          <w:rFonts w:ascii="Times New Roman" w:hAnsi="Times New Roman" w:cs="Times New Roman"/>
          <w:sz w:val="28"/>
          <w:szCs w:val="28"/>
        </w:rPr>
        <w:br/>
        <w:t>о предоставлении субсидий бюджету субъекта Российской Федерации, заключенными с федеральным органом исполнительной власти.</w:t>
      </w:r>
    </w:p>
    <w:p w:rsidR="007D579E" w:rsidRPr="00B56A31" w:rsidRDefault="007D579E" w:rsidP="007D579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15. Применение </w:t>
      </w:r>
      <w:r w:rsidRPr="00B56A31">
        <w:rPr>
          <w:rFonts w:ascii="Times New Roman" w:hAnsi="Times New Roman" w:cs="Times New Roman"/>
          <w:sz w:val="28"/>
          <w:szCs w:val="28"/>
        </w:rPr>
        <w:t>мер ответственности по средствам субсидии, источником которой являются средства областного бюджета, осуществляется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образования Кировской области в следующем порядке:</w:t>
      </w:r>
    </w:p>
    <w:p w:rsidR="007D579E" w:rsidRPr="00B56A31" w:rsidRDefault="007D579E" w:rsidP="007D579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15.1. В случае если муниципальными образованиями по состоянию 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31 декабря года предоставления субсидии не достигнуты значения показателя результата, предусмотренные соглашением</w:t>
      </w:r>
      <w:r w:rsidRPr="00B56A31">
        <w:rPr>
          <w:rFonts w:ascii="Times New Roman" w:hAnsi="Times New Roman" w:cs="Times New Roman"/>
          <w:sz w:val="28"/>
          <w:szCs w:val="28"/>
        </w:rPr>
        <w:t xml:space="preserve">, министерство образования Кировской области 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1 апреля текущего финансового года направляет администрациям муниципальных образований согласованные с министерством финансов Кировской области требования 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 возврате средств местного бюджета в доход областного бюджета в срок 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до 20 апреля текущего финансового года.</w:t>
      </w:r>
    </w:p>
    <w:p w:rsidR="007D579E" w:rsidRPr="00B56A31" w:rsidRDefault="007D579E" w:rsidP="007D579E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>15. 2. Министерство образования Кировской области 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7D579E" w:rsidRPr="00B56A31" w:rsidRDefault="00F575C1" w:rsidP="007D5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7D579E" w:rsidRPr="00B56A31">
        <w:rPr>
          <w:rFonts w:ascii="Times New Roman" w:hAnsi="Times New Roman" w:cs="Times New Roman"/>
          <w:sz w:val="28"/>
          <w:szCs w:val="28"/>
        </w:rPr>
        <w:t>3. В случае установления фактов недостижения</w:t>
      </w:r>
      <w:r w:rsidR="00AB2333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результатов</w:t>
      </w:r>
      <w:r w:rsidR="007D579E" w:rsidRPr="00B56A31">
        <w:rPr>
          <w:rFonts w:ascii="Times New Roman" w:hAnsi="Times New Roman" w:cs="Times New Roman"/>
          <w:sz w:val="28"/>
          <w:szCs w:val="28"/>
        </w:rPr>
        <w:t xml:space="preserve">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</w:t>
      </w:r>
      <w:r w:rsidR="007D579E" w:rsidRPr="00B56A31">
        <w:rPr>
          <w:rFonts w:ascii="Times New Roman" w:hAnsi="Times New Roman" w:cs="Times New Roman"/>
          <w:sz w:val="28"/>
          <w:szCs w:val="28"/>
        </w:rPr>
        <w:br/>
        <w:t xml:space="preserve">о возврате средств местных бюджетов в доход областного бюджета </w:t>
      </w:r>
      <w:r w:rsidR="007D579E" w:rsidRPr="00B56A31">
        <w:rPr>
          <w:rFonts w:ascii="Times New Roman" w:hAnsi="Times New Roman" w:cs="Times New Roman"/>
          <w:sz w:val="28"/>
          <w:szCs w:val="28"/>
        </w:rPr>
        <w:br/>
        <w:t>в указанные в данных требованиях сроки.</w:t>
      </w:r>
    </w:p>
    <w:p w:rsidR="007D579E" w:rsidRPr="00B56A31" w:rsidRDefault="007D579E" w:rsidP="007D579E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Объем средств, подлежащий возврату из местного бюджета </w:t>
      </w:r>
      <w:r w:rsidRPr="001417CA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Pr="001417CA">
        <w:rPr>
          <w:rFonts w:ascii="Times New Roman" w:eastAsiaTheme="minorHAnsi" w:hAnsi="Times New Roman" w:cs="Times New Roman"/>
          <w:sz w:val="28"/>
          <w:szCs w:val="28"/>
          <w:lang w:eastAsia="en-US"/>
        </w:rPr>
        <w:t>-ого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Pr="00B56A31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>, рассчитывается по формуле:</w:t>
      </w:r>
    </w:p>
    <w:p w:rsidR="007D579E" w:rsidRPr="00D64224" w:rsidRDefault="00372A5B" w:rsidP="00763AD6">
      <w:pPr>
        <w:pStyle w:val="a7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= </m:t>
        </m:r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  <m: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m:t>х</m:t>
        </m:r>
        <m: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d>
          <m:d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1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eastAsiaTheme="minorHAnsi" w:hAnsi="Times New Roman" w:cs="Times New Roman"/>
                    <w:sz w:val="28"/>
                    <w:szCs w:val="28"/>
                    <w:lang w:eastAsia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ф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пл</m:t>
                    </m:r>
                  </m:sup>
                </m:sSubSup>
              </m:den>
            </m:f>
            <m:ctrlPr>
              <w:rPr>
                <w:rFonts w:ascii="Cambria Math" w:eastAsiaTheme="minorHAnsi" w:hAnsi="Times New Roman" w:cs="Times New Roman"/>
                <w:i/>
                <w:sz w:val="28"/>
                <w:szCs w:val="28"/>
                <w:lang w:eastAsia="en-US"/>
              </w:rPr>
            </m:ctrlPr>
          </m:e>
        </m:d>
      </m:oMath>
      <w:r w:rsidR="00763AD6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7D579E" w:rsidRPr="00F16F48" w:rsidRDefault="00372A5B" w:rsidP="00F16F48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="007D579E"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7D579E" w:rsidRPr="00B56A31">
        <w:rPr>
          <w:rFonts w:ascii="Times New Roman" w:hAnsi="Times New Roman" w:cs="Times New Roman"/>
          <w:sz w:val="28"/>
          <w:szCs w:val="28"/>
        </w:rPr>
        <w:t xml:space="preserve">объем субсидии (за исключением субсидии местным бюджетам </w:t>
      </w:r>
      <w:r w:rsidR="007D579E" w:rsidRPr="00B56A31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на выполнение расходных обязательств муниципальных образований области),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</w:t>
      </w:r>
      <w:r w:rsidR="007D579E" w:rsidRPr="00B56A31">
        <w:rPr>
          <w:rFonts w:ascii="Times New Roman" w:hAnsi="Times New Roman" w:cs="Times New Roman"/>
          <w:sz w:val="28"/>
          <w:szCs w:val="28"/>
        </w:rPr>
        <w:br/>
        <w:t xml:space="preserve">не использованного по состоянию на 1 января года, следующего за годом </w:t>
      </w:r>
      <w:r w:rsidR="007D579E" w:rsidRPr="00F16F48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субсидии, потребность в котором не подтверждена </w:t>
      </w:r>
      <w:r w:rsidR="007D579E" w:rsidRPr="00F16F48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образования Кировской области;</w:t>
      </w:r>
    </w:p>
    <w:p w:rsidR="007D579E" w:rsidRPr="00F16F48" w:rsidRDefault="00372A5B" w:rsidP="00F16F48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7D579E" w:rsidRPr="00F16F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показателя результата;</w:t>
      </w:r>
    </w:p>
    <w:p w:rsidR="007D579E" w:rsidRPr="00F16F48" w:rsidRDefault="00372A5B" w:rsidP="00F16F48">
      <w:pPr>
        <w:pStyle w:val="a7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7D579E" w:rsidRPr="00F16F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значение показателя результата, предусмотренного соглашением о предоставлении субсидии.</w:t>
      </w:r>
    </w:p>
    <w:p w:rsidR="007D579E" w:rsidRPr="00B56A31" w:rsidRDefault="007D579E" w:rsidP="00F16F48">
      <w:pPr>
        <w:pStyle w:val="a7"/>
        <w:spacing w:after="0" w:line="360" w:lineRule="auto"/>
        <w:ind w:left="-142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16F48">
        <w:rPr>
          <w:rFonts w:ascii="Times New Roman" w:eastAsiaTheme="minorHAnsi" w:hAnsi="Times New Roman" w:cs="Times New Roman"/>
          <w:sz w:val="28"/>
          <w:szCs w:val="28"/>
          <w:lang w:eastAsia="en-US"/>
        </w:rPr>
        <w:t>17. Если получателями субсидии в порядке и на основании документов, установленных муниципальными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контрактами (договорами), </w:t>
      </w:r>
      <w:r w:rsidRPr="00B56A31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 субсидия,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(услуги), 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не соответствующие условиям таких муниципальных контрактов (договоров), не приняты, то установленные настоящим Порядком меры ответственности </w:t>
      </w:r>
      <w:r w:rsidRPr="00B56A31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не применяются.</w:t>
      </w:r>
    </w:p>
    <w:p w:rsidR="007D579E" w:rsidRPr="00B56A31" w:rsidRDefault="007D579E" w:rsidP="007D5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 xml:space="preserve">18.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бюджета (за исключением субвенций) </w:t>
      </w:r>
      <w:r w:rsidRPr="00B56A31">
        <w:rPr>
          <w:rFonts w:ascii="Times New Roman" w:hAnsi="Times New Roman" w:cs="Times New Roman"/>
          <w:sz w:val="28"/>
          <w:szCs w:val="28"/>
        </w:rPr>
        <w:br/>
        <w:t>до исполнения муниципальными образованиями требований о возврате средств местного бюджета в доход областного бюджета.</w:t>
      </w:r>
    </w:p>
    <w:p w:rsidR="007D579E" w:rsidRPr="00B56A31" w:rsidRDefault="007D579E" w:rsidP="007D579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 xml:space="preserve">19. В случае если муниципальными образованиями по состоянию на 31 декабря года предоставления субсидий субсидии не использованы </w:t>
      </w:r>
      <w:r w:rsidRPr="00B56A31">
        <w:rPr>
          <w:rFonts w:ascii="Times New Roman" w:hAnsi="Times New Roman" w:cs="Times New Roman"/>
          <w:sz w:val="28"/>
          <w:szCs w:val="28"/>
        </w:rPr>
        <w:br/>
        <w:t>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субсидий.</w:t>
      </w:r>
    </w:p>
    <w:p w:rsidR="00AE375E" w:rsidRPr="00B56A31" w:rsidRDefault="00AE375E" w:rsidP="007D579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375E" w:rsidRPr="007D579E" w:rsidRDefault="00AE375E" w:rsidP="00AE375E">
      <w:pPr>
        <w:pStyle w:val="a7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6A31">
        <w:rPr>
          <w:rFonts w:ascii="Times New Roman" w:hAnsi="Times New Roman" w:cs="Times New Roman"/>
          <w:sz w:val="28"/>
          <w:szCs w:val="28"/>
        </w:rPr>
        <w:t>_____________</w:t>
      </w:r>
    </w:p>
    <w:sectPr w:rsidR="00AE375E" w:rsidRPr="007D579E" w:rsidSect="00446832">
      <w:headerReference w:type="default" r:id="rId11"/>
      <w:pgSz w:w="11906" w:h="16838"/>
      <w:pgMar w:top="1134" w:right="851" w:bottom="851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A5B" w:rsidRDefault="00372A5B" w:rsidP="00922142">
      <w:pPr>
        <w:spacing w:after="0" w:line="240" w:lineRule="auto"/>
      </w:pPr>
      <w:r>
        <w:separator/>
      </w:r>
    </w:p>
  </w:endnote>
  <w:endnote w:type="continuationSeparator" w:id="0">
    <w:p w:rsidR="00372A5B" w:rsidRDefault="00372A5B" w:rsidP="00922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A5B" w:rsidRDefault="00372A5B" w:rsidP="00922142">
      <w:pPr>
        <w:spacing w:after="0" w:line="240" w:lineRule="auto"/>
      </w:pPr>
      <w:r>
        <w:separator/>
      </w:r>
    </w:p>
  </w:footnote>
  <w:footnote w:type="continuationSeparator" w:id="0">
    <w:p w:rsidR="00372A5B" w:rsidRDefault="00372A5B" w:rsidP="00922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0107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52A89" w:rsidRDefault="00440E5A">
        <w:pPr>
          <w:pStyle w:val="a3"/>
          <w:jc w:val="center"/>
        </w:pPr>
        <w:r w:rsidRPr="009221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52A89" w:rsidRPr="009221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21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452A">
          <w:rPr>
            <w:rFonts w:ascii="Times New Roman" w:hAnsi="Times New Roman" w:cs="Times New Roman"/>
            <w:noProof/>
            <w:sz w:val="24"/>
            <w:szCs w:val="24"/>
          </w:rPr>
          <w:t>27</w:t>
        </w:r>
        <w:r w:rsidRPr="009221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52A89" w:rsidRDefault="00852A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73"/>
    <w:rsid w:val="00020046"/>
    <w:rsid w:val="00065DF5"/>
    <w:rsid w:val="0009055C"/>
    <w:rsid w:val="000C1C40"/>
    <w:rsid w:val="00111553"/>
    <w:rsid w:val="001259C2"/>
    <w:rsid w:val="00136622"/>
    <w:rsid w:val="001417CA"/>
    <w:rsid w:val="00144513"/>
    <w:rsid w:val="001516A1"/>
    <w:rsid w:val="00167727"/>
    <w:rsid w:val="00184E8A"/>
    <w:rsid w:val="001970B3"/>
    <w:rsid w:val="001A45B7"/>
    <w:rsid w:val="001E0073"/>
    <w:rsid w:val="001E37EF"/>
    <w:rsid w:val="001E6447"/>
    <w:rsid w:val="00267642"/>
    <w:rsid w:val="00272114"/>
    <w:rsid w:val="00272FF0"/>
    <w:rsid w:val="00275827"/>
    <w:rsid w:val="00280E28"/>
    <w:rsid w:val="0028291C"/>
    <w:rsid w:val="002D49CD"/>
    <w:rsid w:val="002D6410"/>
    <w:rsid w:val="00314A93"/>
    <w:rsid w:val="00327323"/>
    <w:rsid w:val="00354F89"/>
    <w:rsid w:val="00360633"/>
    <w:rsid w:val="00372A5B"/>
    <w:rsid w:val="00376B16"/>
    <w:rsid w:val="003841DC"/>
    <w:rsid w:val="003A30DA"/>
    <w:rsid w:val="003B685C"/>
    <w:rsid w:val="003C6BF0"/>
    <w:rsid w:val="003D7C63"/>
    <w:rsid w:val="003E3063"/>
    <w:rsid w:val="003E7A7A"/>
    <w:rsid w:val="003F413C"/>
    <w:rsid w:val="0040127D"/>
    <w:rsid w:val="0042398D"/>
    <w:rsid w:val="00440E5A"/>
    <w:rsid w:val="00446832"/>
    <w:rsid w:val="00450503"/>
    <w:rsid w:val="004507A6"/>
    <w:rsid w:val="0046124D"/>
    <w:rsid w:val="00471A91"/>
    <w:rsid w:val="004C555D"/>
    <w:rsid w:val="004D3BD6"/>
    <w:rsid w:val="004E2EEB"/>
    <w:rsid w:val="004E4961"/>
    <w:rsid w:val="005033DB"/>
    <w:rsid w:val="005162B7"/>
    <w:rsid w:val="00524323"/>
    <w:rsid w:val="00526C0E"/>
    <w:rsid w:val="005A2AAE"/>
    <w:rsid w:val="005C6C64"/>
    <w:rsid w:val="005D1B76"/>
    <w:rsid w:val="005F3D33"/>
    <w:rsid w:val="005F7219"/>
    <w:rsid w:val="00610529"/>
    <w:rsid w:val="00616299"/>
    <w:rsid w:val="00651898"/>
    <w:rsid w:val="00664904"/>
    <w:rsid w:val="00671402"/>
    <w:rsid w:val="00687187"/>
    <w:rsid w:val="006C61CC"/>
    <w:rsid w:val="006E417E"/>
    <w:rsid w:val="006E66F5"/>
    <w:rsid w:val="006E72FE"/>
    <w:rsid w:val="00701A98"/>
    <w:rsid w:val="0070783B"/>
    <w:rsid w:val="00723FA8"/>
    <w:rsid w:val="00724C6A"/>
    <w:rsid w:val="00732C22"/>
    <w:rsid w:val="00744BF8"/>
    <w:rsid w:val="00755A34"/>
    <w:rsid w:val="00757B48"/>
    <w:rsid w:val="00763AD6"/>
    <w:rsid w:val="00774098"/>
    <w:rsid w:val="00774E5A"/>
    <w:rsid w:val="007766B5"/>
    <w:rsid w:val="007804C9"/>
    <w:rsid w:val="0078362F"/>
    <w:rsid w:val="00784A25"/>
    <w:rsid w:val="007944F3"/>
    <w:rsid w:val="00794DFB"/>
    <w:rsid w:val="007D579E"/>
    <w:rsid w:val="007E507C"/>
    <w:rsid w:val="008058B8"/>
    <w:rsid w:val="00820F30"/>
    <w:rsid w:val="00836DB1"/>
    <w:rsid w:val="00845271"/>
    <w:rsid w:val="00852A89"/>
    <w:rsid w:val="0087028D"/>
    <w:rsid w:val="00895268"/>
    <w:rsid w:val="0089758D"/>
    <w:rsid w:val="008C73A5"/>
    <w:rsid w:val="008D43DB"/>
    <w:rsid w:val="009145BF"/>
    <w:rsid w:val="00922142"/>
    <w:rsid w:val="009529A6"/>
    <w:rsid w:val="00957CD3"/>
    <w:rsid w:val="00984F7E"/>
    <w:rsid w:val="00994744"/>
    <w:rsid w:val="009A3F66"/>
    <w:rsid w:val="009A445A"/>
    <w:rsid w:val="009B33AB"/>
    <w:rsid w:val="009E50B9"/>
    <w:rsid w:val="009E5EA8"/>
    <w:rsid w:val="00A02552"/>
    <w:rsid w:val="00A15105"/>
    <w:rsid w:val="00A237F8"/>
    <w:rsid w:val="00A565E0"/>
    <w:rsid w:val="00A706A6"/>
    <w:rsid w:val="00A83543"/>
    <w:rsid w:val="00A83560"/>
    <w:rsid w:val="00A90034"/>
    <w:rsid w:val="00AA0560"/>
    <w:rsid w:val="00AA3518"/>
    <w:rsid w:val="00AB2333"/>
    <w:rsid w:val="00AB5706"/>
    <w:rsid w:val="00AE375E"/>
    <w:rsid w:val="00B23C80"/>
    <w:rsid w:val="00B45E2A"/>
    <w:rsid w:val="00B56A31"/>
    <w:rsid w:val="00B60EE4"/>
    <w:rsid w:val="00B82D6A"/>
    <w:rsid w:val="00B908B7"/>
    <w:rsid w:val="00BA170E"/>
    <w:rsid w:val="00BB261A"/>
    <w:rsid w:val="00BB38BD"/>
    <w:rsid w:val="00BD452A"/>
    <w:rsid w:val="00C12AC3"/>
    <w:rsid w:val="00C3743C"/>
    <w:rsid w:val="00C37E98"/>
    <w:rsid w:val="00C46FD3"/>
    <w:rsid w:val="00C7184D"/>
    <w:rsid w:val="00C763A6"/>
    <w:rsid w:val="00C76ACD"/>
    <w:rsid w:val="00C90E44"/>
    <w:rsid w:val="00CB7097"/>
    <w:rsid w:val="00CD04BE"/>
    <w:rsid w:val="00CE38D7"/>
    <w:rsid w:val="00CE6FF5"/>
    <w:rsid w:val="00D04E12"/>
    <w:rsid w:val="00D07B7F"/>
    <w:rsid w:val="00D14C5E"/>
    <w:rsid w:val="00D15AF2"/>
    <w:rsid w:val="00D3205E"/>
    <w:rsid w:val="00D375F2"/>
    <w:rsid w:val="00D53EB0"/>
    <w:rsid w:val="00D64224"/>
    <w:rsid w:val="00DA438F"/>
    <w:rsid w:val="00DD7021"/>
    <w:rsid w:val="00E007C7"/>
    <w:rsid w:val="00E22C8C"/>
    <w:rsid w:val="00E50254"/>
    <w:rsid w:val="00E50615"/>
    <w:rsid w:val="00E63046"/>
    <w:rsid w:val="00E85B71"/>
    <w:rsid w:val="00E9756B"/>
    <w:rsid w:val="00EC59F3"/>
    <w:rsid w:val="00ED3928"/>
    <w:rsid w:val="00ED5129"/>
    <w:rsid w:val="00EE22F9"/>
    <w:rsid w:val="00F00B9E"/>
    <w:rsid w:val="00F12A58"/>
    <w:rsid w:val="00F16F48"/>
    <w:rsid w:val="00F17D33"/>
    <w:rsid w:val="00F27315"/>
    <w:rsid w:val="00F27861"/>
    <w:rsid w:val="00F575C1"/>
    <w:rsid w:val="00F618E1"/>
    <w:rsid w:val="00F923F5"/>
    <w:rsid w:val="00F95EEC"/>
    <w:rsid w:val="00FA2EC1"/>
    <w:rsid w:val="00FC6139"/>
    <w:rsid w:val="00FD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142"/>
  </w:style>
  <w:style w:type="paragraph" w:styleId="a5">
    <w:name w:val="footer"/>
    <w:basedOn w:val="a"/>
    <w:link w:val="a6"/>
    <w:uiPriority w:val="99"/>
    <w:semiHidden/>
    <w:unhideWhenUsed/>
    <w:rsid w:val="0092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2142"/>
  </w:style>
  <w:style w:type="paragraph" w:styleId="a7">
    <w:name w:val="List Paragraph"/>
    <w:basedOn w:val="a"/>
    <w:uiPriority w:val="34"/>
    <w:qFormat/>
    <w:rsid w:val="001516A1"/>
    <w:pPr>
      <w:ind w:left="720"/>
      <w:contextualSpacing/>
    </w:pPr>
  </w:style>
  <w:style w:type="paragraph" w:customStyle="1" w:styleId="ConsPlusNormal">
    <w:name w:val="ConsPlusNormal"/>
    <w:rsid w:val="004E4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B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2142"/>
  </w:style>
  <w:style w:type="paragraph" w:styleId="a5">
    <w:name w:val="footer"/>
    <w:basedOn w:val="a"/>
    <w:link w:val="a6"/>
    <w:uiPriority w:val="99"/>
    <w:semiHidden/>
    <w:unhideWhenUsed/>
    <w:rsid w:val="00922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22142"/>
  </w:style>
  <w:style w:type="paragraph" w:styleId="a7">
    <w:name w:val="List Paragraph"/>
    <w:basedOn w:val="a"/>
    <w:uiPriority w:val="34"/>
    <w:qFormat/>
    <w:rsid w:val="001516A1"/>
    <w:pPr>
      <w:ind w:left="720"/>
      <w:contextualSpacing/>
    </w:pPr>
  </w:style>
  <w:style w:type="paragraph" w:customStyle="1" w:styleId="ConsPlusNormal">
    <w:name w:val="ConsPlusNormal"/>
    <w:rsid w:val="004E4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5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5B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755634600498C6009EDE0D04B24DE72BAD79184C9EC1C5F72EF4FC7952D99C0575948A08AA46AED2E1708D6BD1E8D960F56307514EF7i3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755634600498C6009EDE0D04B24DE72BAD79184C9EC1C5F72EF4FC7952D99C0575948906A944F1D7F461D564D4F1C661EB7F0553F4iD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A755634600498C6009EDE0D04B24DE72BAD79184C9EC1C5F72EF4FC7952D99C0575948A0EAD4DA280BB60892286E2C566EB7C054F4E720AF5i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A755634600498C6009EDE0D04B24DE72BAD79184C9EC1C5F72EF4FC7952D99C0575948A0DA84FAED2E1708D6BD1E8D960F56307514EF7i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Сафтюк Ирина Анатольевна</dc:creator>
  <cp:lastModifiedBy>Любовь В. Кузнецова</cp:lastModifiedBy>
  <cp:revision>2</cp:revision>
  <cp:lastPrinted>2022-02-09T08:19:00Z</cp:lastPrinted>
  <dcterms:created xsi:type="dcterms:W3CDTF">2022-02-28T13:22:00Z</dcterms:created>
  <dcterms:modified xsi:type="dcterms:W3CDTF">2022-02-28T13:22:00Z</dcterms:modified>
</cp:coreProperties>
</file>